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4371" w14:textId="0D8E0892" w:rsidR="009E1AC6" w:rsidRPr="00E23AE4" w:rsidRDefault="00E23AE4" w:rsidP="009E1AC6">
      <w:pPr>
        <w:rPr>
          <w:sz w:val="28"/>
        </w:rPr>
      </w:pPr>
      <w:r w:rsidRPr="00E23AE4">
        <w:rPr>
          <w:sz w:val="28"/>
        </w:rPr>
        <w:t>AUTOMOTIVE</w:t>
      </w:r>
    </w:p>
    <w:p w14:paraId="1DE74BE0" w14:textId="77777777" w:rsidR="009E1AC6" w:rsidRDefault="009E1AC6" w:rsidP="009E1AC6"/>
    <w:p w14:paraId="41476DA9" w14:textId="6C46B632" w:rsidR="00E23AE4" w:rsidRDefault="00E23AE4" w:rsidP="00E23AE4">
      <w:pPr>
        <w:rPr>
          <w:b/>
        </w:rPr>
      </w:pPr>
      <w:r>
        <w:rPr>
          <w:b/>
        </w:rPr>
        <w:t>Overview</w:t>
      </w:r>
    </w:p>
    <w:p w14:paraId="0D6E7874" w14:textId="3D09EFF5" w:rsidR="00A751F2" w:rsidRDefault="00A751F2" w:rsidP="00E23AE4">
      <w:pPr>
        <w:jc w:val="both"/>
      </w:pPr>
      <w:r>
        <w:t xml:space="preserve">South Korea is a major player in </w:t>
      </w:r>
      <w:r w:rsidR="009E1AC6">
        <w:t xml:space="preserve">the </w:t>
      </w:r>
      <w:r w:rsidR="004014D7">
        <w:t xml:space="preserve">global </w:t>
      </w:r>
      <w:r w:rsidR="009E1AC6">
        <w:t xml:space="preserve">automotive industry and is the third largest automobile market in East Asia. The country’s total domestic auto production reached around 4.5m units in 2013, with passenger cars accounting for 91% of production. </w:t>
      </w:r>
      <w:r w:rsidR="00E03C95">
        <w:t>Imported cars make up 12% of the car market</w:t>
      </w:r>
      <w:r w:rsidR="00E23AE4">
        <w:t xml:space="preserve"> and</w:t>
      </w:r>
      <w:r w:rsidR="00E03C95">
        <w:t xml:space="preserve"> are almost exclusively luxury passenger vehicles. </w:t>
      </w:r>
      <w:r>
        <w:t xml:space="preserve">South Korea is also the world’s fifth-largest auto parts manufacturer, following China, Japan, the US, and Germany. </w:t>
      </w:r>
      <w:r w:rsidR="000B0F15">
        <w:t xml:space="preserve">Major auto parts manufactured </w:t>
      </w:r>
      <w:r w:rsidR="00E23AE4">
        <w:t>by Korean companies</w:t>
      </w:r>
      <w:r w:rsidR="000B0F15">
        <w:t xml:space="preserve"> include brake and steering systems, air suspension systems and chassis modules. </w:t>
      </w:r>
    </w:p>
    <w:p w14:paraId="64B4780F" w14:textId="77777777" w:rsidR="009E1AC6" w:rsidRDefault="009E1AC6" w:rsidP="009E1AC6"/>
    <w:p w14:paraId="7A6ECD88" w14:textId="7DDD40AC" w:rsidR="00EE6E15" w:rsidRPr="00B76E24" w:rsidRDefault="000B0F15" w:rsidP="009E1AC6">
      <w:pPr>
        <w:rPr>
          <w:b/>
        </w:rPr>
      </w:pPr>
      <w:r>
        <w:rPr>
          <w:b/>
        </w:rPr>
        <w:t xml:space="preserve">Impact of the </w:t>
      </w:r>
      <w:r w:rsidR="00B76E24">
        <w:rPr>
          <w:b/>
        </w:rPr>
        <w:t xml:space="preserve">EU-Korea </w:t>
      </w:r>
      <w:r w:rsidR="009E1AC6" w:rsidRPr="00EE6E15">
        <w:rPr>
          <w:b/>
        </w:rPr>
        <w:t>FTA</w:t>
      </w:r>
    </w:p>
    <w:p w14:paraId="07CFE4CD" w14:textId="025551D1" w:rsidR="00EE6E15" w:rsidRDefault="00E03C95" w:rsidP="00B76E24">
      <w:pPr>
        <w:jc w:val="both"/>
      </w:pPr>
      <w:r>
        <w:t>Implemented in</w:t>
      </w:r>
      <w:r w:rsidR="00B76E24">
        <w:t xml:space="preserve"> July 2011, t</w:t>
      </w:r>
      <w:r w:rsidR="00EE6E15">
        <w:t xml:space="preserve">he EU-Korea FTA </w:t>
      </w:r>
      <w:r w:rsidR="000B0F15">
        <w:t xml:space="preserve">has positively affected bi-lateral </w:t>
      </w:r>
      <w:r w:rsidR="00EE6E15">
        <w:t>trad</w:t>
      </w:r>
      <w:r w:rsidR="00B76E24">
        <w:t>e in automobiles and auto parts, resulti</w:t>
      </w:r>
      <w:r w:rsidR="007B2EE3">
        <w:t xml:space="preserve">ng in the removal of 97% of </w:t>
      </w:r>
      <w:r w:rsidR="00B76E24">
        <w:t xml:space="preserve">tariffs </w:t>
      </w:r>
      <w:r w:rsidR="000B0F15">
        <w:t>and</w:t>
      </w:r>
      <w:r w:rsidR="007B2EE3">
        <w:t xml:space="preserve"> all</w:t>
      </w:r>
      <w:r w:rsidR="00B76E24">
        <w:t xml:space="preserve"> import levies on automotive items and auto parts. </w:t>
      </w:r>
      <w:r w:rsidR="00EE6E15">
        <w:t xml:space="preserve">South Korea is </w:t>
      </w:r>
      <w:r w:rsidR="000B0F15">
        <w:t xml:space="preserve">now </w:t>
      </w:r>
      <w:r w:rsidR="00EE6E15">
        <w:t xml:space="preserve">the top importer to the EU in terms of </w:t>
      </w:r>
      <w:r w:rsidR="000B0F15">
        <w:t xml:space="preserve">automobile </w:t>
      </w:r>
      <w:r w:rsidR="00EE6E15">
        <w:t xml:space="preserve">units, </w:t>
      </w:r>
      <w:r w:rsidR="000B0F15">
        <w:t>and exported</w:t>
      </w:r>
      <w:r w:rsidR="00EE6E15">
        <w:t xml:space="preserve"> around 381,000 units to the EU in 2011. Over the same period, South Korea imported some 80,000 European passenger </w:t>
      </w:r>
      <w:r w:rsidR="000B0F15">
        <w:t xml:space="preserve">luxury cars. Increasing demand among Korean consumers for foreign cars is expected to increase the number of </w:t>
      </w:r>
      <w:r w:rsidR="00B76E24">
        <w:t>imported cars to the country.</w:t>
      </w:r>
    </w:p>
    <w:p w14:paraId="4D8952D4" w14:textId="77777777" w:rsidR="001C34DC" w:rsidRDefault="001C34DC" w:rsidP="00B76E24">
      <w:pPr>
        <w:jc w:val="both"/>
      </w:pPr>
    </w:p>
    <w:p w14:paraId="283B7E5C" w14:textId="77777777" w:rsidR="009E1AC6" w:rsidRPr="001C34DC" w:rsidRDefault="00A751F2" w:rsidP="001C34DC">
      <w:pPr>
        <w:jc w:val="both"/>
        <w:rPr>
          <w:b/>
        </w:rPr>
      </w:pPr>
      <w:r>
        <w:rPr>
          <w:b/>
        </w:rPr>
        <w:t xml:space="preserve">Potential </w:t>
      </w:r>
      <w:r w:rsidR="001C34DC">
        <w:rPr>
          <w:b/>
        </w:rPr>
        <w:t>Opportunities in Korea</w:t>
      </w:r>
    </w:p>
    <w:p w14:paraId="1478A0A6" w14:textId="77777777" w:rsidR="006A6309" w:rsidRDefault="006A6309" w:rsidP="006A6309">
      <w:pPr>
        <w:jc w:val="both"/>
      </w:pPr>
    </w:p>
    <w:p w14:paraId="0201135E" w14:textId="22C6E2F2" w:rsidR="006A6309" w:rsidRDefault="006A6309" w:rsidP="006A6309">
      <w:pPr>
        <w:pStyle w:val="ListParagraph"/>
        <w:numPr>
          <w:ilvl w:val="0"/>
          <w:numId w:val="1"/>
        </w:numPr>
        <w:jc w:val="both"/>
      </w:pPr>
      <w:r>
        <w:t>South Korea aims to operate one million electric cars by 2020 and plans to invest GBP 3.4bn in infrastructure, including recharging stations</w:t>
      </w:r>
    </w:p>
    <w:p w14:paraId="42FD19C8" w14:textId="7F812701" w:rsidR="006A6309" w:rsidRDefault="006A6309" w:rsidP="006A6309">
      <w:pPr>
        <w:pStyle w:val="ListParagraph"/>
        <w:numPr>
          <w:ilvl w:val="0"/>
          <w:numId w:val="1"/>
        </w:numPr>
        <w:jc w:val="both"/>
      </w:pPr>
      <w:r>
        <w:t>South Korea is at the cutting edge of 5G infrastructure and major South Korean car companies are looking for new IOT technologies to integrate into their cars</w:t>
      </w:r>
    </w:p>
    <w:p w14:paraId="78F59AA8" w14:textId="120E57A4" w:rsidR="006A6309" w:rsidRDefault="006A6309" w:rsidP="006A6309">
      <w:pPr>
        <w:pStyle w:val="ListParagraph"/>
        <w:numPr>
          <w:ilvl w:val="0"/>
          <w:numId w:val="1"/>
        </w:numPr>
        <w:jc w:val="both"/>
      </w:pPr>
      <w:r>
        <w:t>South Korean tier 1 and tier 2 auto parts manufacturers require new technologies in the fields of factory automation and assembly line quality control as they expand overseas and compete with global manufacturers</w:t>
      </w:r>
      <w:bookmarkStart w:id="0" w:name="_GoBack"/>
      <w:bookmarkEnd w:id="0"/>
    </w:p>
    <w:p w14:paraId="6054D220" w14:textId="77777777" w:rsidR="006A6309" w:rsidRDefault="006A6309" w:rsidP="00935E9F">
      <w:pPr>
        <w:jc w:val="both"/>
      </w:pPr>
    </w:p>
    <w:p w14:paraId="4725EBB9" w14:textId="77777777" w:rsidR="004014D7" w:rsidRPr="008F3F15" w:rsidRDefault="0029720D" w:rsidP="009E1AC6">
      <w:pPr>
        <w:rPr>
          <w:b/>
        </w:rPr>
      </w:pPr>
      <w:r>
        <w:rPr>
          <w:b/>
        </w:rPr>
        <w:t>Case Study: NextGen Technologies</w:t>
      </w:r>
    </w:p>
    <w:p w14:paraId="14D0F366" w14:textId="77777777" w:rsidR="008F3F15" w:rsidRDefault="008F3F15" w:rsidP="005A6229">
      <w:pPr>
        <w:jc w:val="both"/>
      </w:pPr>
    </w:p>
    <w:p w14:paraId="2F1645B4" w14:textId="77777777" w:rsidR="009E1AC6" w:rsidRDefault="009E1AC6" w:rsidP="005A6229">
      <w:pPr>
        <w:jc w:val="both"/>
      </w:pPr>
      <w:r>
        <w:t>The Brief</w:t>
      </w:r>
    </w:p>
    <w:p w14:paraId="047CE655" w14:textId="7CC5DB61" w:rsidR="009E1AC6" w:rsidRDefault="009E1AC6" w:rsidP="005A6229">
      <w:pPr>
        <w:jc w:val="both"/>
      </w:pPr>
      <w:r>
        <w:t xml:space="preserve">This UK-based </w:t>
      </w:r>
      <w:r w:rsidR="000B0F15">
        <w:t>interoperability testing services</w:t>
      </w:r>
      <w:r w:rsidR="005A6229">
        <w:t xml:space="preserve"> provider</w:t>
      </w:r>
      <w:r>
        <w:t xml:space="preserve"> appointed BCCK to </w:t>
      </w:r>
      <w:r w:rsidR="005A6229">
        <w:t xml:space="preserve">oversee the process of establishing a </w:t>
      </w:r>
      <w:r w:rsidR="00CD6F44">
        <w:t>legal</w:t>
      </w:r>
      <w:r w:rsidR="005A6229">
        <w:t xml:space="preserve"> entity in the Korean market</w:t>
      </w:r>
      <w:r w:rsidR="0029720D">
        <w:t xml:space="preserve">. </w:t>
      </w:r>
      <w:r w:rsidR="005A6229">
        <w:t xml:space="preserve">The company understood that to develop a long-term and sustainable business in Korea it needed </w:t>
      </w:r>
      <w:r w:rsidR="00CD6F44">
        <w:t xml:space="preserve">a local presence </w:t>
      </w:r>
      <w:r w:rsidR="005A6229">
        <w:t>to provide</w:t>
      </w:r>
      <w:r w:rsidR="0029720D">
        <w:t xml:space="preserve"> timely</w:t>
      </w:r>
      <w:r w:rsidR="005A6229">
        <w:t xml:space="preserve"> support to customers.</w:t>
      </w:r>
    </w:p>
    <w:p w14:paraId="469CF97C" w14:textId="77777777" w:rsidR="005A6229" w:rsidRDefault="005A6229" w:rsidP="005A6229">
      <w:pPr>
        <w:jc w:val="both"/>
      </w:pPr>
    </w:p>
    <w:p w14:paraId="0F1BE324" w14:textId="77777777" w:rsidR="009E1AC6" w:rsidRDefault="009E1AC6" w:rsidP="005A6229">
      <w:pPr>
        <w:jc w:val="both"/>
      </w:pPr>
      <w:r>
        <w:t>The Approach</w:t>
      </w:r>
    </w:p>
    <w:p w14:paraId="3BE58E6E" w14:textId="2615DD9B" w:rsidR="009E1AC6" w:rsidRDefault="005A6229" w:rsidP="005A6229">
      <w:pPr>
        <w:jc w:val="both"/>
      </w:pPr>
      <w:r>
        <w:t xml:space="preserve">BCCK’s transparent and streamlined approach </w:t>
      </w:r>
      <w:r w:rsidR="0029720D">
        <w:t xml:space="preserve">to entity setup </w:t>
      </w:r>
      <w:r w:rsidR="00CD6F44">
        <w:t>allowed NextGen to quickly and painlessly establish a</w:t>
      </w:r>
      <w:r>
        <w:t xml:space="preserve"> l</w:t>
      </w:r>
      <w:r w:rsidR="00CD6F44">
        <w:t xml:space="preserve">egal </w:t>
      </w:r>
      <w:r>
        <w:t xml:space="preserve">entity </w:t>
      </w:r>
      <w:r w:rsidR="0029720D">
        <w:t xml:space="preserve">within </w:t>
      </w:r>
      <w:r w:rsidR="00CD6F44">
        <w:t>three months</w:t>
      </w:r>
      <w:r w:rsidR="0029720D">
        <w:t>. Over this period, w</w:t>
      </w:r>
      <w:r>
        <w:t xml:space="preserve">e provided the company with </w:t>
      </w:r>
      <w:r w:rsidR="000B0F15">
        <w:t>advice and</w:t>
      </w:r>
      <w:r>
        <w:t xml:space="preserve"> assistance</w:t>
      </w:r>
      <w:r w:rsidR="0029720D">
        <w:t xml:space="preserve"> on </w:t>
      </w:r>
      <w:r w:rsidR="000B0F15">
        <w:t>choosing the right type of legal entity</w:t>
      </w:r>
      <w:r>
        <w:t xml:space="preserve">, </w:t>
      </w:r>
      <w:r w:rsidR="00CD6F44">
        <w:t xml:space="preserve">provided consultation for office leasing and visa </w:t>
      </w:r>
      <w:r w:rsidR="000B0F15">
        <w:t>issuance</w:t>
      </w:r>
      <w:r w:rsidR="00CD6F44">
        <w:t xml:space="preserve">, identified </w:t>
      </w:r>
      <w:r w:rsidR="00CD6F44">
        <w:lastRenderedPageBreak/>
        <w:t>reputable</w:t>
      </w:r>
      <w:r>
        <w:t xml:space="preserve"> accounting/legal/banking partners, and</w:t>
      </w:r>
      <w:r w:rsidR="0029720D">
        <w:t xml:space="preserve">, throughout, ensured that all aspects of the </w:t>
      </w:r>
      <w:r w:rsidR="00CD6F44">
        <w:t xml:space="preserve">entity </w:t>
      </w:r>
      <w:r w:rsidR="0029720D">
        <w:t>setup process complied</w:t>
      </w:r>
      <w:r>
        <w:t xml:space="preserve"> with Korean regulations. </w:t>
      </w:r>
    </w:p>
    <w:p w14:paraId="7095EE32" w14:textId="77777777" w:rsidR="008F3F15" w:rsidRDefault="008F3F15" w:rsidP="009E1AC6"/>
    <w:p w14:paraId="42DFE502" w14:textId="77777777" w:rsidR="009E1AC6" w:rsidRDefault="009E1AC6" w:rsidP="009E1AC6">
      <w:r>
        <w:t>The Outcome</w:t>
      </w:r>
    </w:p>
    <w:p w14:paraId="2261467C" w14:textId="2A76F33A" w:rsidR="009E1AC6" w:rsidRDefault="009E1AC6" w:rsidP="007B2EE3">
      <w:pPr>
        <w:jc w:val="both"/>
      </w:pPr>
      <w:r>
        <w:t xml:space="preserve">BCCK helped </w:t>
      </w:r>
      <w:r w:rsidR="00CD6F44">
        <w:t>NextGen Technologies</w:t>
      </w:r>
      <w:r>
        <w:t xml:space="preserve"> to </w:t>
      </w:r>
      <w:r w:rsidR="005A6229">
        <w:t>successfully establish a local entity in Seoul, Korea, to better support its local customers</w:t>
      </w:r>
      <w:r>
        <w:t xml:space="preserve">. </w:t>
      </w:r>
      <w:r w:rsidR="00CD6F44">
        <w:t xml:space="preserve">Our transparent on-the-ground support allowed the company to quickly and easily </w:t>
      </w:r>
      <w:r w:rsidR="005A6229">
        <w:t>establish a legal entity in Korea.</w:t>
      </w:r>
    </w:p>
    <w:p w14:paraId="08D9C4D6" w14:textId="77777777" w:rsidR="00F53E6B" w:rsidRDefault="00F53E6B"/>
    <w:sectPr w:rsidR="00F53E6B" w:rsidSect="00271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151A7"/>
    <w:multiLevelType w:val="hybridMultilevel"/>
    <w:tmpl w:val="8EFCF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C6"/>
    <w:rsid w:val="000B0F15"/>
    <w:rsid w:val="001323FD"/>
    <w:rsid w:val="001C34DC"/>
    <w:rsid w:val="00243273"/>
    <w:rsid w:val="00271E97"/>
    <w:rsid w:val="0029720D"/>
    <w:rsid w:val="003C0D9A"/>
    <w:rsid w:val="004014D7"/>
    <w:rsid w:val="00545D7B"/>
    <w:rsid w:val="005A6229"/>
    <w:rsid w:val="006A6309"/>
    <w:rsid w:val="007B2EE3"/>
    <w:rsid w:val="00837F5C"/>
    <w:rsid w:val="008F3F15"/>
    <w:rsid w:val="00935E9F"/>
    <w:rsid w:val="009E1AC6"/>
    <w:rsid w:val="00A751F2"/>
    <w:rsid w:val="00B76E24"/>
    <w:rsid w:val="00CD6F44"/>
    <w:rsid w:val="00E03C95"/>
    <w:rsid w:val="00E23AE4"/>
    <w:rsid w:val="00EE6E15"/>
    <w:rsid w:val="00F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CB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Robert Lauler</cp:lastModifiedBy>
  <cp:revision>6</cp:revision>
  <dcterms:created xsi:type="dcterms:W3CDTF">2016-05-04T04:35:00Z</dcterms:created>
  <dcterms:modified xsi:type="dcterms:W3CDTF">2016-05-16T06:15:00Z</dcterms:modified>
</cp:coreProperties>
</file>